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C6706B" w14:textId="09076338" w:rsidR="0064173B" w:rsidRPr="00C54906" w:rsidRDefault="0064173B" w:rsidP="00C5490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bookmarkStart w:id="0" w:name="_GoBack"/>
      <w:bookmarkEnd w:id="0"/>
      <w:r w:rsidRPr="00C54906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Ethnicity</w:t>
      </w:r>
      <w:r w:rsidR="00DF40D5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 xml:space="preserve"> - National</w:t>
      </w:r>
    </w:p>
    <w:p w14:paraId="36B9BEB3" w14:textId="57AA77A2" w:rsidR="0064173B" w:rsidRPr="00C54906" w:rsidRDefault="00983F1E" w:rsidP="0064173B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4"/>
          <w:szCs w:val="24"/>
          <w:lang w:eastAsia="en-GB"/>
        </w:rPr>
      </w:pPr>
      <w:r w:rsidRPr="00C54906">
        <w:rPr>
          <w:rFonts w:ascii="Arial" w:eastAsia="Times New Roman" w:hAnsi="Arial" w:cs="Arial"/>
          <w:color w:val="202124"/>
          <w:sz w:val="24"/>
          <w:szCs w:val="24"/>
          <w:lang w:eastAsia="en-GB"/>
        </w:rPr>
        <w:t>The 2011 Census shows</w:t>
      </w:r>
      <w:r w:rsidR="0064173B" w:rsidRPr="00C54906">
        <w:rPr>
          <w:rFonts w:ascii="Arial" w:eastAsia="Times New Roman" w:hAnsi="Arial" w:cs="Arial"/>
          <w:color w:val="202124"/>
          <w:sz w:val="24"/>
          <w:szCs w:val="24"/>
          <w:lang w:eastAsia="en-GB"/>
        </w:rPr>
        <w:t xml:space="preserve"> that 87% of people in the UK are White, and 13% belong to a Black, Asian, Mixed or Other ethnic group. </w:t>
      </w:r>
    </w:p>
    <w:p w14:paraId="3DCA00B0" w14:textId="476BE667" w:rsidR="0064173B" w:rsidRDefault="0064173B" w:rsidP="0064173B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4"/>
          <w:szCs w:val="24"/>
          <w:lang w:eastAsia="en-GB"/>
        </w:rPr>
      </w:pPr>
      <w:r w:rsidRPr="00C54906">
        <w:rPr>
          <w:rFonts w:ascii="Arial" w:eastAsia="Times New Roman" w:hAnsi="Arial" w:cs="Arial"/>
          <w:color w:val="202124"/>
          <w:sz w:val="24"/>
          <w:szCs w:val="24"/>
          <w:lang w:eastAsia="en-GB"/>
        </w:rPr>
        <w:t>A</w:t>
      </w:r>
      <w:r w:rsidRPr="0064173B">
        <w:rPr>
          <w:rFonts w:ascii="Arial" w:eastAsia="Times New Roman" w:hAnsi="Arial" w:cs="Arial"/>
          <w:color w:val="202124"/>
          <w:sz w:val="24"/>
          <w:szCs w:val="24"/>
          <w:lang w:eastAsia="en-GB"/>
        </w:rPr>
        <w:t>ccording to the Office for National Statistics (ONS) based on population survey figures from 2019, people from ethnic minority backgrounds make up </w:t>
      </w:r>
      <w:r w:rsidRPr="0064173B">
        <w:rPr>
          <w:rFonts w:ascii="Arial" w:eastAsia="Times New Roman" w:hAnsi="Arial" w:cs="Arial"/>
          <w:b/>
          <w:bCs/>
          <w:color w:val="202124"/>
          <w:sz w:val="24"/>
          <w:szCs w:val="24"/>
          <w:lang w:eastAsia="en-GB"/>
        </w:rPr>
        <w:t>14.4%</w:t>
      </w:r>
      <w:r w:rsidRPr="0064173B">
        <w:rPr>
          <w:rFonts w:ascii="Arial" w:eastAsia="Times New Roman" w:hAnsi="Arial" w:cs="Arial"/>
          <w:color w:val="202124"/>
          <w:sz w:val="24"/>
          <w:szCs w:val="24"/>
          <w:lang w:eastAsia="en-GB"/>
        </w:rPr>
        <w:t> of the United Kingdom (16.1% for England, 5.9% for Wales, 5.4% for Scotland and 2.2% for Northern Ireland)</w:t>
      </w:r>
    </w:p>
    <w:p w14:paraId="5E9261BA" w14:textId="77777777" w:rsidR="00DF75C8" w:rsidRDefault="00DF75C8" w:rsidP="00DF75C8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4"/>
          <w:szCs w:val="24"/>
          <w:lang w:eastAsia="en-GB"/>
        </w:rPr>
      </w:pPr>
    </w:p>
    <w:p w14:paraId="7B5D2828" w14:textId="3009E57B" w:rsidR="00DF75C8" w:rsidRDefault="00DF75C8" w:rsidP="00DF75C8">
      <w:pPr>
        <w:shd w:val="clear" w:color="auto" w:fill="FFFFFF"/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The chart below</w:t>
      </w:r>
      <w:r w:rsidR="001214F2">
        <w:rPr>
          <w:rFonts w:ascii="Arial" w:eastAsia="Times New Roman" w:hAnsi="Arial" w:cs="Arial"/>
          <w:sz w:val="24"/>
          <w:szCs w:val="24"/>
          <w:lang w:eastAsia="en-GB"/>
        </w:rPr>
        <w:t xml:space="preserve"> shows that S</w:t>
      </w:r>
      <w:r w:rsidRPr="00C54906">
        <w:rPr>
          <w:rFonts w:ascii="Arial" w:eastAsia="Times New Roman" w:hAnsi="Arial" w:cs="Arial"/>
          <w:sz w:val="24"/>
          <w:szCs w:val="24"/>
          <w:lang w:eastAsia="en-GB"/>
        </w:rPr>
        <w:t xml:space="preserve">outh </w:t>
      </w:r>
      <w:r w:rsidR="001214F2" w:rsidRPr="00C54906">
        <w:rPr>
          <w:rFonts w:ascii="Arial" w:eastAsia="Times New Roman" w:hAnsi="Arial" w:cs="Arial"/>
          <w:sz w:val="24"/>
          <w:szCs w:val="24"/>
          <w:lang w:eastAsia="en-GB"/>
        </w:rPr>
        <w:t>Asian</w:t>
      </w:r>
      <w:r w:rsidRPr="00C5490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1214F2">
        <w:rPr>
          <w:rFonts w:ascii="Arial" w:eastAsia="Times New Roman" w:hAnsi="Arial" w:cs="Arial"/>
          <w:sz w:val="24"/>
          <w:szCs w:val="24"/>
          <w:lang w:eastAsia="en-GB"/>
        </w:rPr>
        <w:t xml:space="preserve">ethnic </w:t>
      </w:r>
      <w:r w:rsidR="001214F2" w:rsidRPr="00C54906">
        <w:rPr>
          <w:rFonts w:ascii="Arial" w:eastAsia="Times New Roman" w:hAnsi="Arial" w:cs="Arial"/>
          <w:sz w:val="24"/>
          <w:szCs w:val="24"/>
          <w:lang w:eastAsia="en-GB"/>
        </w:rPr>
        <w:t>groups</w:t>
      </w:r>
      <w:r w:rsidRPr="00C5490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1214F2" w:rsidRPr="00C54906">
        <w:rPr>
          <w:rFonts w:ascii="Arial" w:eastAsia="Times New Roman" w:hAnsi="Arial" w:cs="Arial"/>
          <w:sz w:val="24"/>
          <w:szCs w:val="24"/>
          <w:lang w:eastAsia="en-GB"/>
        </w:rPr>
        <w:t>combined</w:t>
      </w:r>
      <w:r w:rsidRPr="00C54906">
        <w:rPr>
          <w:rFonts w:ascii="Arial" w:eastAsia="Times New Roman" w:hAnsi="Arial" w:cs="Arial"/>
          <w:sz w:val="24"/>
          <w:szCs w:val="24"/>
          <w:lang w:eastAsia="en-GB"/>
        </w:rPr>
        <w:t xml:space="preserve"> had the highest percentage of minority ethnic group 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born </w:t>
      </w:r>
      <w:r w:rsidRPr="00C54906">
        <w:rPr>
          <w:rFonts w:ascii="Arial" w:eastAsia="Times New Roman" w:hAnsi="Arial" w:cs="Arial"/>
          <w:sz w:val="24"/>
          <w:szCs w:val="24"/>
          <w:lang w:eastAsia="en-GB"/>
        </w:rPr>
        <w:t>in the UK in 2011.  Polish and African groups combined form the highest Non-UK born groups.</w:t>
      </w:r>
    </w:p>
    <w:p w14:paraId="06B56E96" w14:textId="77777777" w:rsidR="00235B4C" w:rsidRPr="00C54906" w:rsidRDefault="00235B4C" w:rsidP="00DF75C8">
      <w:pPr>
        <w:shd w:val="clear" w:color="auto" w:fill="FFFFFF"/>
        <w:spacing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3FDA83D0" w14:textId="77777777" w:rsidR="00DF75C8" w:rsidRPr="00C54906" w:rsidRDefault="00DF75C8" w:rsidP="00DF75C8">
      <w:pPr>
        <w:rPr>
          <w:rFonts w:ascii="Arial" w:eastAsia="Times New Roman" w:hAnsi="Arial" w:cs="Arial"/>
          <w:sz w:val="24"/>
          <w:szCs w:val="24"/>
          <w:lang w:eastAsia="en-GB"/>
        </w:rPr>
      </w:pPr>
      <w:r w:rsidRPr="00C54906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336B00C0" wp14:editId="2B08855E">
            <wp:extent cx="5731510" cy="3007995"/>
            <wp:effectExtent l="0" t="0" r="2540" b="1905"/>
            <wp:docPr id="3" name="Picture 3" descr="Graphical user interface, application, table, Exce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2B8A23F-F5F5-438A-B9ED-8DEB2CBCBCF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table, Excel&#10;&#10;Description automatically generated">
                      <a:extLst>
                        <a:ext uri="{FF2B5EF4-FFF2-40B4-BE49-F238E27FC236}">
                          <a16:creationId xmlns:a16="http://schemas.microsoft.com/office/drawing/2014/main" id="{D2B8A23F-F5F5-438A-B9ED-8DEB2CBCBCF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8"/>
                    <a:srcRect l="37391" t="41680" r="28221" b="23017"/>
                    <a:stretch/>
                  </pic:blipFill>
                  <pic:spPr>
                    <a:xfrm>
                      <a:off x="0" y="0"/>
                      <a:ext cx="573151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D778" w14:textId="77777777" w:rsidR="00DF75C8" w:rsidRDefault="00DF75C8" w:rsidP="0064173B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202124"/>
          <w:sz w:val="24"/>
          <w:szCs w:val="24"/>
          <w:lang w:eastAsia="en-GB"/>
        </w:rPr>
      </w:pPr>
    </w:p>
    <w:p w14:paraId="4AED94F2" w14:textId="1DA5D443" w:rsidR="00C54906" w:rsidRPr="00DF75C8" w:rsidRDefault="00C54906" w:rsidP="0064173B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202124"/>
          <w:sz w:val="24"/>
          <w:szCs w:val="24"/>
          <w:lang w:eastAsia="en-GB"/>
        </w:rPr>
      </w:pPr>
      <w:r w:rsidRPr="00DF75C8">
        <w:rPr>
          <w:rFonts w:ascii="Arial" w:eastAsia="Times New Roman" w:hAnsi="Arial" w:cs="Arial"/>
          <w:b/>
          <w:color w:val="202124"/>
          <w:sz w:val="24"/>
          <w:szCs w:val="24"/>
          <w:lang w:eastAsia="en-GB"/>
        </w:rPr>
        <w:t>Scotland</w:t>
      </w:r>
    </w:p>
    <w:p w14:paraId="70AAC140" w14:textId="77777777" w:rsidR="00C54906" w:rsidRDefault="00C54906" w:rsidP="00C54906">
      <w:pPr>
        <w:rPr>
          <w:rFonts w:ascii="Arial" w:hAnsi="Arial" w:cs="Arial"/>
          <w:sz w:val="24"/>
          <w:szCs w:val="24"/>
        </w:rPr>
      </w:pPr>
    </w:p>
    <w:p w14:paraId="231FF2E6" w14:textId="16951747" w:rsidR="00C54906" w:rsidRDefault="00C54906" w:rsidP="00C54906">
      <w:pPr>
        <w:rPr>
          <w:rFonts w:ascii="Arial" w:hAnsi="Arial" w:cs="Arial"/>
          <w:sz w:val="24"/>
          <w:szCs w:val="24"/>
        </w:rPr>
      </w:pPr>
      <w:r w:rsidRPr="00C54906">
        <w:rPr>
          <w:rFonts w:ascii="Arial" w:hAnsi="Arial" w:cs="Arial"/>
          <w:sz w:val="24"/>
          <w:szCs w:val="24"/>
        </w:rPr>
        <w:t xml:space="preserve">The 2011 Scottish Census revealed that Scotland became more ethnically diverse from 2001 to 2011, with the non-white minority ethnic population doubling from 2% to 4% of the total 23 population, or 210,996 people. </w:t>
      </w:r>
    </w:p>
    <w:p w14:paraId="25D5B12B" w14:textId="6B595A99" w:rsidR="0064173B" w:rsidRPr="00C54906" w:rsidRDefault="00000E8D" w:rsidP="002D753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r w:rsidRPr="00C54906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 wp14:anchorId="5DF58149" wp14:editId="550F399D">
            <wp:extent cx="5731510" cy="3633470"/>
            <wp:effectExtent l="0" t="0" r="2540" b="5080"/>
            <wp:docPr id="2" name="Picture 2" descr="Graphical user interface,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C91BCB3-0E8B-431F-8A39-CACCD91658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chart&#10;&#10;Description automatically generated">
                      <a:extLst>
                        <a:ext uri="{FF2B5EF4-FFF2-40B4-BE49-F238E27FC236}">
                          <a16:creationId xmlns:a16="http://schemas.microsoft.com/office/drawing/2014/main" id="{3C91BCB3-0E8B-431F-8A39-CACCD91658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4739" t="26894" r="18675" b="22793"/>
                    <a:stretch/>
                  </pic:blipFill>
                  <pic:spPr>
                    <a:xfrm>
                      <a:off x="0" y="0"/>
                      <a:ext cx="573151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7FB8A" w14:textId="1198E037" w:rsidR="0064173B" w:rsidRPr="00C54906" w:rsidRDefault="0064173B" w:rsidP="002D753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</w:p>
    <w:p w14:paraId="6DA35819" w14:textId="5EDE714B" w:rsidR="00C54906" w:rsidRDefault="00000E8D" w:rsidP="00000E8D">
      <w:pPr>
        <w:rPr>
          <w:rFonts w:ascii="Arial" w:hAnsi="Arial" w:cs="Arial"/>
          <w:sz w:val="24"/>
          <w:szCs w:val="24"/>
        </w:rPr>
      </w:pPr>
      <w:r w:rsidRPr="00C54906">
        <w:rPr>
          <w:rFonts w:ascii="Arial" w:hAnsi="Arial" w:cs="Arial"/>
          <w:sz w:val="24"/>
          <w:szCs w:val="24"/>
        </w:rPr>
        <w:t xml:space="preserve">People of Pakistani origin (49,381) were the largest BME group, making up almost a quarter (23.4%) of the BME population. This was followed by those of Chinese origin (33,706) at 15.97%, Indian origin (32,706) at 15.5%, African origin (29,638) at 14%, the other Asian group (21,097) at 10% and those from mixed or multiple groups (19,815) at 9.39%: </w:t>
      </w:r>
    </w:p>
    <w:p w14:paraId="1D8C0416" w14:textId="77777777" w:rsidR="00C54906" w:rsidRDefault="00C54906" w:rsidP="00000E8D">
      <w:pPr>
        <w:rPr>
          <w:rFonts w:ascii="Arial" w:hAnsi="Arial" w:cs="Arial"/>
          <w:sz w:val="24"/>
          <w:szCs w:val="24"/>
        </w:rPr>
      </w:pPr>
    </w:p>
    <w:p w14:paraId="5FF03A24" w14:textId="77777777" w:rsidR="00C54906" w:rsidRDefault="00C54906" w:rsidP="00000E8D">
      <w:pPr>
        <w:rPr>
          <w:rFonts w:ascii="Arial" w:hAnsi="Arial" w:cs="Arial"/>
          <w:sz w:val="24"/>
          <w:szCs w:val="24"/>
        </w:rPr>
      </w:pPr>
    </w:p>
    <w:p w14:paraId="1C1D85E8" w14:textId="75ED8519" w:rsidR="00C54906" w:rsidRPr="00DF40D5" w:rsidRDefault="00DF40D5" w:rsidP="00000E8D">
      <w:pPr>
        <w:rPr>
          <w:rFonts w:ascii="Arial" w:hAnsi="Arial" w:cs="Arial"/>
          <w:b/>
          <w:sz w:val="24"/>
          <w:szCs w:val="24"/>
        </w:rPr>
      </w:pPr>
      <w:r w:rsidRPr="00DF40D5">
        <w:rPr>
          <w:rFonts w:ascii="Arial" w:hAnsi="Arial" w:cs="Arial"/>
          <w:b/>
          <w:sz w:val="24"/>
          <w:szCs w:val="24"/>
        </w:rPr>
        <w:t>Ethnicity -Local</w:t>
      </w:r>
    </w:p>
    <w:p w14:paraId="22AE46C7" w14:textId="5F69B00D" w:rsidR="0064173B" w:rsidRPr="00C54906" w:rsidRDefault="00DF40D5" w:rsidP="002D753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r w:rsidRPr="00C54906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Renfrewshire</w:t>
      </w:r>
    </w:p>
    <w:p w14:paraId="215259FD" w14:textId="0937BE55" w:rsidR="00C54906" w:rsidRPr="00C54906" w:rsidRDefault="00C54906" w:rsidP="002D753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r w:rsidRPr="00C54906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Althogh figures are limited to the Census 2011 some key facts on Renfreshire’s minority population are:</w:t>
      </w:r>
    </w:p>
    <w:p w14:paraId="34054FE0" w14:textId="77777777" w:rsidR="00DE60AF" w:rsidRPr="001214F2" w:rsidRDefault="00DE60AF" w:rsidP="002418D9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4"/>
          <w:szCs w:val="24"/>
        </w:rPr>
      </w:pPr>
      <w:r w:rsidRPr="001214F2">
        <w:rPr>
          <w:rFonts w:ascii="Arial" w:hAnsi="Arial" w:cs="Arial"/>
          <w:color w:val="000000" w:themeColor="text1"/>
          <w:kern w:val="24"/>
          <w:sz w:val="24"/>
          <w:szCs w:val="24"/>
          <w:lang w:val="en-US"/>
        </w:rPr>
        <w:t>Overseas students and refugee communities make up part of its demographic profile</w:t>
      </w:r>
    </w:p>
    <w:p w14:paraId="4AD60FE7" w14:textId="77777777" w:rsidR="00DE60AF" w:rsidRPr="001214F2" w:rsidRDefault="00DE60AF" w:rsidP="002418D9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4"/>
          <w:szCs w:val="24"/>
        </w:rPr>
      </w:pPr>
      <w:r w:rsidRPr="001214F2">
        <w:rPr>
          <w:rFonts w:ascii="Arial" w:hAnsi="Arial" w:cs="Arial"/>
          <w:color w:val="000000" w:themeColor="text1"/>
          <w:kern w:val="24"/>
          <w:sz w:val="24"/>
          <w:szCs w:val="24"/>
          <w:lang w:val="en-US"/>
        </w:rPr>
        <w:t>According to the 2011 Census – 174 908 people lived in Renfrewshire</w:t>
      </w:r>
    </w:p>
    <w:p w14:paraId="112CEE5B" w14:textId="77777777" w:rsidR="00DE60AF" w:rsidRPr="001214F2" w:rsidRDefault="00DE60AF" w:rsidP="002418D9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4"/>
          <w:szCs w:val="24"/>
        </w:rPr>
      </w:pPr>
      <w:r w:rsidRPr="001214F2">
        <w:rPr>
          <w:rFonts w:ascii="Arial" w:hAnsi="Arial" w:cs="Arial"/>
          <w:color w:val="000000" w:themeColor="text1"/>
          <w:kern w:val="24"/>
          <w:sz w:val="24"/>
          <w:szCs w:val="24"/>
          <w:lang w:val="en-US"/>
        </w:rPr>
        <w:t>In 2019 the National Records of Scotland estimated 179 100 were living in Renfrewshire </w:t>
      </w:r>
    </w:p>
    <w:p w14:paraId="03C0DFF2" w14:textId="77777777" w:rsidR="00DE60AF" w:rsidRPr="001214F2" w:rsidRDefault="00DE60AF" w:rsidP="002418D9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4"/>
          <w:szCs w:val="24"/>
        </w:rPr>
      </w:pPr>
      <w:r w:rsidRPr="001214F2">
        <w:rPr>
          <w:rFonts w:ascii="Arial" w:hAnsi="Arial" w:cs="Arial"/>
          <w:color w:val="000000" w:themeColor="text1"/>
          <w:kern w:val="24"/>
          <w:sz w:val="24"/>
          <w:szCs w:val="24"/>
          <w:lang w:val="en-US"/>
        </w:rPr>
        <w:t>Predicted population increase to 182 256 by 2028</w:t>
      </w:r>
    </w:p>
    <w:p w14:paraId="183D7DD6" w14:textId="77777777" w:rsidR="00DF40D5" w:rsidRPr="001214F2" w:rsidRDefault="00DE60AF" w:rsidP="002418D9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1214F2">
        <w:rPr>
          <w:rFonts w:ascii="Arial" w:hAnsi="Arial" w:cs="Arial"/>
          <w:color w:val="000000" w:themeColor="text1"/>
          <w:kern w:val="24"/>
          <w:sz w:val="24"/>
          <w:szCs w:val="24"/>
          <w:lang w:val="en-US"/>
        </w:rPr>
        <w:t>In 2018-19 Renfrewshire had the 5th highest level of migration</w:t>
      </w:r>
    </w:p>
    <w:p w14:paraId="3C4B90A9" w14:textId="77777777" w:rsidR="00DF40D5" w:rsidRDefault="00DF40D5" w:rsidP="00DF40D5">
      <w:pPr>
        <w:rPr>
          <w:rFonts w:ascii="Arial" w:hAnsi="Arial" w:cs="Arial"/>
          <w:color w:val="7F7F7F" w:themeColor="text1" w:themeTint="80"/>
          <w:kern w:val="24"/>
          <w:sz w:val="24"/>
          <w:szCs w:val="24"/>
          <w:lang w:val="en-US"/>
        </w:rPr>
      </w:pPr>
    </w:p>
    <w:p w14:paraId="5F1AE984" w14:textId="1A83F2FC" w:rsidR="00DF40D5" w:rsidRDefault="00DF40D5" w:rsidP="00DF40D5">
      <w:pPr>
        <w:rPr>
          <w:rFonts w:ascii="Arial" w:hAnsi="Arial" w:cs="Arial"/>
          <w:sz w:val="24"/>
          <w:szCs w:val="24"/>
        </w:rPr>
      </w:pPr>
      <w:r w:rsidRPr="00C54906">
        <w:rPr>
          <w:rFonts w:ascii="Arial" w:hAnsi="Arial" w:cs="Arial"/>
          <w:sz w:val="24"/>
          <w:szCs w:val="24"/>
        </w:rPr>
        <w:lastRenderedPageBreak/>
        <w:t>Renfrewshire has a large proportion of people of white origin compared with people of another ethnic background.</w:t>
      </w:r>
      <w:r>
        <w:rPr>
          <w:rFonts w:ascii="Arial" w:hAnsi="Arial" w:cs="Arial"/>
          <w:sz w:val="24"/>
          <w:szCs w:val="24"/>
        </w:rPr>
        <w:t xml:space="preserve"> This is highlighted in the chart below with over 96</w:t>
      </w:r>
      <w:r w:rsidRPr="00C54906">
        <w:rPr>
          <w:rFonts w:ascii="Arial" w:hAnsi="Arial" w:cs="Arial"/>
          <w:sz w:val="24"/>
          <w:szCs w:val="24"/>
        </w:rPr>
        <w:t xml:space="preserve">% of the Renfrewshire population categorised as white. </w:t>
      </w:r>
    </w:p>
    <w:p w14:paraId="530D6A50" w14:textId="77777777" w:rsidR="00DF40D5" w:rsidRPr="00C54906" w:rsidRDefault="00DF40D5" w:rsidP="00DF40D5">
      <w:pPr>
        <w:rPr>
          <w:rFonts w:ascii="Arial" w:hAnsi="Arial" w:cs="Arial"/>
          <w:sz w:val="24"/>
          <w:szCs w:val="24"/>
        </w:rPr>
      </w:pPr>
    </w:p>
    <w:p w14:paraId="0B28A6D2" w14:textId="0D3D5716" w:rsidR="00DE60AF" w:rsidRPr="00C54906" w:rsidRDefault="00DE60AF" w:rsidP="00DE60AF">
      <w:pPr>
        <w:rPr>
          <w:rFonts w:ascii="Arial" w:eastAsia="Times New Roman" w:hAnsi="Arial" w:cs="Arial"/>
          <w:sz w:val="24"/>
          <w:szCs w:val="24"/>
          <w:lang w:eastAsia="en-GB"/>
        </w:rPr>
      </w:pPr>
      <w:r w:rsidRPr="00C54906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3324E52E" wp14:editId="0749F829">
            <wp:extent cx="5731510" cy="3260725"/>
            <wp:effectExtent l="0" t="0" r="2540" b="0"/>
            <wp:docPr id="17" name="Picture 17" descr="Graphical user interface, application, table, Exce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3093BD7-BD1E-47C6-B676-58277C2BC2B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, table, Excel&#10;&#10;Description automatically generated">
                      <a:extLst>
                        <a:ext uri="{FF2B5EF4-FFF2-40B4-BE49-F238E27FC236}">
                          <a16:creationId xmlns:a16="http://schemas.microsoft.com/office/drawing/2014/main" id="{43093BD7-BD1E-47C6-B676-58277C2BC2B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0"/>
                    <a:srcRect l="39205" t="41219" r="32736" b="31430"/>
                    <a:stretch/>
                  </pic:blipFill>
                  <pic:spPr>
                    <a:xfrm>
                      <a:off x="0" y="0"/>
                      <a:ext cx="573151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70264" w14:textId="77777777" w:rsidR="002418D9" w:rsidRDefault="002418D9" w:rsidP="00DE60AF">
      <w:pPr>
        <w:rPr>
          <w:rFonts w:ascii="Arial" w:hAnsi="Arial" w:cs="Arial"/>
          <w:sz w:val="24"/>
          <w:szCs w:val="24"/>
        </w:rPr>
      </w:pPr>
    </w:p>
    <w:p w14:paraId="7E0B4E8E" w14:textId="5B0D2C96" w:rsidR="00DF40D5" w:rsidRDefault="00DF40D5" w:rsidP="00DF40D5">
      <w:pPr>
        <w:rPr>
          <w:rFonts w:ascii="Arial" w:eastAsia="Times New Roman" w:hAnsi="Arial" w:cs="Arial"/>
          <w:sz w:val="24"/>
          <w:szCs w:val="24"/>
          <w:lang w:eastAsia="en-GB"/>
        </w:rPr>
      </w:pPr>
      <w:r w:rsidRPr="00C54906">
        <w:rPr>
          <w:rFonts w:ascii="Arial" w:eastAsia="Times New Roman" w:hAnsi="Arial" w:cs="Arial"/>
          <w:sz w:val="24"/>
          <w:szCs w:val="24"/>
          <w:lang w:eastAsia="en-GB"/>
        </w:rPr>
        <w:t>The char</w:t>
      </w:r>
      <w:r w:rsidR="00BA0991">
        <w:rPr>
          <w:rFonts w:ascii="Arial" w:eastAsia="Times New Roman" w:hAnsi="Arial" w:cs="Arial"/>
          <w:sz w:val="24"/>
          <w:szCs w:val="24"/>
          <w:lang w:eastAsia="en-GB"/>
        </w:rPr>
        <w:t xml:space="preserve">ts </w:t>
      </w:r>
      <w:r>
        <w:rPr>
          <w:rFonts w:ascii="Arial" w:eastAsia="Times New Roman" w:hAnsi="Arial" w:cs="Arial"/>
          <w:sz w:val="24"/>
          <w:szCs w:val="24"/>
          <w:lang w:eastAsia="en-GB"/>
        </w:rPr>
        <w:t>below</w:t>
      </w:r>
      <w:r w:rsidR="00DF75C8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Pr="00C54906">
        <w:rPr>
          <w:rFonts w:ascii="Arial" w:eastAsia="Times New Roman" w:hAnsi="Arial" w:cs="Arial"/>
          <w:sz w:val="24"/>
          <w:szCs w:val="24"/>
          <w:lang w:eastAsia="en-GB"/>
        </w:rPr>
        <w:t xml:space="preserve">shows that </w:t>
      </w:r>
      <w:r w:rsidR="00BA0991">
        <w:rPr>
          <w:rFonts w:ascii="Arial" w:eastAsia="Times New Roman" w:hAnsi="Arial" w:cs="Arial"/>
          <w:sz w:val="24"/>
          <w:szCs w:val="24"/>
          <w:lang w:eastAsia="en-GB"/>
        </w:rPr>
        <w:t xml:space="preserve">South </w:t>
      </w:r>
      <w:r w:rsidRPr="00C54906">
        <w:rPr>
          <w:rFonts w:ascii="Arial" w:eastAsia="Times New Roman" w:hAnsi="Arial" w:cs="Arial"/>
          <w:sz w:val="24"/>
          <w:szCs w:val="24"/>
          <w:lang w:eastAsia="en-GB"/>
        </w:rPr>
        <w:t xml:space="preserve">Asian and African </w:t>
      </w:r>
      <w:r w:rsidR="00DF75C8" w:rsidRPr="00C54906">
        <w:rPr>
          <w:rFonts w:ascii="Arial" w:eastAsia="Times New Roman" w:hAnsi="Arial" w:cs="Arial"/>
          <w:sz w:val="24"/>
          <w:szCs w:val="24"/>
          <w:lang w:eastAsia="en-GB"/>
        </w:rPr>
        <w:t>Caribbean</w:t>
      </w:r>
      <w:r w:rsidRPr="00C54906">
        <w:rPr>
          <w:rFonts w:ascii="Arial" w:eastAsia="Times New Roman" w:hAnsi="Arial" w:cs="Arial"/>
          <w:sz w:val="24"/>
          <w:szCs w:val="24"/>
          <w:lang w:eastAsia="en-GB"/>
        </w:rPr>
        <w:t xml:space="preserve"> ethnic groups as the largest ethnic groups within Renfre</w:t>
      </w:r>
      <w:r>
        <w:rPr>
          <w:rFonts w:ascii="Arial" w:eastAsia="Times New Roman" w:hAnsi="Arial" w:cs="Arial"/>
          <w:sz w:val="24"/>
          <w:szCs w:val="24"/>
          <w:lang w:eastAsia="en-GB"/>
        </w:rPr>
        <w:t>w</w:t>
      </w:r>
      <w:r w:rsidRPr="00C54906">
        <w:rPr>
          <w:rFonts w:ascii="Arial" w:eastAsia="Times New Roman" w:hAnsi="Arial" w:cs="Arial"/>
          <w:sz w:val="24"/>
          <w:szCs w:val="24"/>
          <w:lang w:eastAsia="en-GB"/>
        </w:rPr>
        <w:t>shire.</w:t>
      </w:r>
    </w:p>
    <w:p w14:paraId="20B6F115" w14:textId="31FC8C2C" w:rsidR="008660E9" w:rsidRDefault="008660E9" w:rsidP="00DE60AF">
      <w:pPr>
        <w:rPr>
          <w:rFonts w:ascii="Arial" w:eastAsia="Times New Roman" w:hAnsi="Arial" w:cs="Arial"/>
          <w:sz w:val="24"/>
          <w:szCs w:val="24"/>
          <w:lang w:eastAsia="en-GB"/>
        </w:rPr>
      </w:pPr>
    </w:p>
    <w:p w14:paraId="6B220C55" w14:textId="7C31AD10" w:rsidR="0042152D" w:rsidRPr="00C54906" w:rsidRDefault="0042152D" w:rsidP="00DE60AF">
      <w:pPr>
        <w:rPr>
          <w:rFonts w:ascii="Arial" w:eastAsia="Times New Roman" w:hAnsi="Arial" w:cs="Arial"/>
          <w:sz w:val="24"/>
          <w:szCs w:val="24"/>
          <w:lang w:eastAsia="en-GB"/>
        </w:rPr>
      </w:pPr>
      <w:r w:rsidRPr="00C54906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 wp14:anchorId="2598559C" wp14:editId="27F96E1E">
            <wp:extent cx="5731510" cy="3869690"/>
            <wp:effectExtent l="0" t="0" r="2540" b="0"/>
            <wp:docPr id="4" name="Picture 4" descr="Graphical user interface, application, table, Exce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A09C96D-5CD6-41DE-B304-3B34D8AE2F6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table, Excel&#10;&#10;Description automatically generated">
                      <a:extLst>
                        <a:ext uri="{FF2B5EF4-FFF2-40B4-BE49-F238E27FC236}">
                          <a16:creationId xmlns:a16="http://schemas.microsoft.com/office/drawing/2014/main" id="{EA09C96D-5CD6-41DE-B304-3B34D8AE2F6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1"/>
                    <a:srcRect l="40379" t="40932" r="20845" b="18249"/>
                    <a:stretch/>
                  </pic:blipFill>
                  <pic:spPr>
                    <a:xfrm>
                      <a:off x="0" y="0"/>
                      <a:ext cx="573151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5A00E" w14:textId="77777777" w:rsidR="00DF75C8" w:rsidRDefault="00DF75C8" w:rsidP="00DF75C8">
      <w:pPr>
        <w:rPr>
          <w:rFonts w:ascii="Arial" w:eastAsia="Times New Roman" w:hAnsi="Arial" w:cs="Arial"/>
          <w:sz w:val="24"/>
          <w:szCs w:val="24"/>
          <w:lang w:eastAsia="en-GB"/>
        </w:rPr>
      </w:pPr>
    </w:p>
    <w:p w14:paraId="1395CB1E" w14:textId="65C1443E" w:rsidR="00BA0991" w:rsidRDefault="00BA0991">
      <w:pPr>
        <w:rPr>
          <w:rFonts w:ascii="Arial" w:hAnsi="Arial" w:cs="Arial"/>
          <w:sz w:val="24"/>
          <w:szCs w:val="24"/>
        </w:rPr>
      </w:pPr>
    </w:p>
    <w:p w14:paraId="4263F61C" w14:textId="421B2734" w:rsidR="00BA0991" w:rsidRDefault="00BA0991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6BBDDBE" wp14:editId="6DC3D4F5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5504564" cy="3261107"/>
            <wp:effectExtent l="0" t="0" r="1270" b="0"/>
            <wp:wrapNone/>
            <wp:docPr id="1789206716" name="Picture 1789206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564" cy="3261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E30E8" w14:textId="5E4B5A7B" w:rsidR="00BA0991" w:rsidRDefault="00BA0991">
      <w:pPr>
        <w:rPr>
          <w:rFonts w:ascii="Arial" w:hAnsi="Arial" w:cs="Arial"/>
          <w:sz w:val="24"/>
          <w:szCs w:val="24"/>
        </w:rPr>
      </w:pPr>
    </w:p>
    <w:p w14:paraId="0BDAF7D4" w14:textId="45C2E281" w:rsidR="00BA0991" w:rsidRDefault="00BA0991">
      <w:pPr>
        <w:rPr>
          <w:rFonts w:ascii="Arial" w:hAnsi="Arial" w:cs="Arial"/>
          <w:sz w:val="24"/>
          <w:szCs w:val="24"/>
        </w:rPr>
      </w:pPr>
    </w:p>
    <w:p w14:paraId="607839A4" w14:textId="4828EB9A" w:rsidR="00BA0991" w:rsidRDefault="00BA0991">
      <w:pPr>
        <w:rPr>
          <w:rFonts w:ascii="Arial" w:hAnsi="Arial" w:cs="Arial"/>
          <w:sz w:val="24"/>
          <w:szCs w:val="24"/>
        </w:rPr>
      </w:pPr>
    </w:p>
    <w:p w14:paraId="64E34284" w14:textId="2B11D8E8" w:rsidR="00BA0991" w:rsidRDefault="00BA0991">
      <w:pPr>
        <w:rPr>
          <w:rFonts w:ascii="Arial" w:hAnsi="Arial" w:cs="Arial"/>
          <w:sz w:val="24"/>
          <w:szCs w:val="24"/>
        </w:rPr>
      </w:pPr>
    </w:p>
    <w:p w14:paraId="66BB02B6" w14:textId="056A82F1" w:rsidR="00BA0991" w:rsidRDefault="00BA0991">
      <w:pPr>
        <w:rPr>
          <w:rFonts w:ascii="Arial" w:hAnsi="Arial" w:cs="Arial"/>
          <w:sz w:val="24"/>
          <w:szCs w:val="24"/>
        </w:rPr>
      </w:pPr>
    </w:p>
    <w:p w14:paraId="622DF944" w14:textId="77777777" w:rsidR="00BA0991" w:rsidRDefault="00BA0991">
      <w:pPr>
        <w:rPr>
          <w:rFonts w:ascii="Arial" w:hAnsi="Arial" w:cs="Arial"/>
          <w:sz w:val="24"/>
          <w:szCs w:val="24"/>
        </w:rPr>
      </w:pPr>
    </w:p>
    <w:p w14:paraId="6197B9BC" w14:textId="77777777" w:rsidR="00BA0991" w:rsidRDefault="00BA0991">
      <w:pPr>
        <w:rPr>
          <w:rFonts w:ascii="Arial" w:hAnsi="Arial" w:cs="Arial"/>
          <w:sz w:val="24"/>
          <w:szCs w:val="24"/>
        </w:rPr>
      </w:pPr>
    </w:p>
    <w:p w14:paraId="72E931A9" w14:textId="77777777" w:rsidR="00BA0991" w:rsidRDefault="00BA0991">
      <w:pPr>
        <w:rPr>
          <w:rFonts w:ascii="Arial" w:hAnsi="Arial" w:cs="Arial"/>
          <w:sz w:val="24"/>
          <w:szCs w:val="24"/>
        </w:rPr>
      </w:pPr>
    </w:p>
    <w:p w14:paraId="7594DF47" w14:textId="77777777" w:rsidR="00BA0991" w:rsidRDefault="00BA0991">
      <w:pPr>
        <w:rPr>
          <w:rFonts w:ascii="Arial" w:hAnsi="Arial" w:cs="Arial"/>
          <w:sz w:val="24"/>
          <w:szCs w:val="24"/>
        </w:rPr>
      </w:pPr>
    </w:p>
    <w:p w14:paraId="3601F82C" w14:textId="77777777" w:rsidR="00BA0991" w:rsidRDefault="00BA0991">
      <w:pPr>
        <w:rPr>
          <w:rFonts w:ascii="Arial" w:hAnsi="Arial" w:cs="Arial"/>
          <w:sz w:val="24"/>
          <w:szCs w:val="24"/>
        </w:rPr>
      </w:pPr>
    </w:p>
    <w:p w14:paraId="21663D5E" w14:textId="77777777" w:rsidR="00BA0991" w:rsidRDefault="00BA0991">
      <w:pPr>
        <w:rPr>
          <w:rFonts w:ascii="Arial" w:hAnsi="Arial" w:cs="Arial"/>
          <w:sz w:val="24"/>
          <w:szCs w:val="24"/>
        </w:rPr>
      </w:pPr>
    </w:p>
    <w:p w14:paraId="13EE30B6" w14:textId="77777777" w:rsidR="00BA0991" w:rsidRDefault="00BA0991">
      <w:pPr>
        <w:rPr>
          <w:rFonts w:ascii="Arial" w:hAnsi="Arial" w:cs="Arial"/>
          <w:sz w:val="24"/>
          <w:szCs w:val="24"/>
        </w:rPr>
      </w:pPr>
    </w:p>
    <w:p w14:paraId="57DC403B" w14:textId="2374501C" w:rsidR="00BA0991" w:rsidRDefault="00BA0991">
      <w:pPr>
        <w:rPr>
          <w:rFonts w:ascii="Arial" w:hAnsi="Arial" w:cs="Arial"/>
          <w:sz w:val="24"/>
          <w:szCs w:val="24"/>
        </w:rPr>
      </w:pPr>
    </w:p>
    <w:p w14:paraId="4031FEF0" w14:textId="709BF6F9" w:rsidR="00BA0991" w:rsidRDefault="00BA0991">
      <w:pPr>
        <w:rPr>
          <w:rFonts w:ascii="Arial" w:hAnsi="Arial" w:cs="Arial"/>
          <w:sz w:val="24"/>
          <w:szCs w:val="24"/>
        </w:rPr>
      </w:pPr>
    </w:p>
    <w:p w14:paraId="2A5EB029" w14:textId="0CCDACC0" w:rsidR="00BA0991" w:rsidRDefault="00BA0991">
      <w:pPr>
        <w:rPr>
          <w:rFonts w:ascii="Arial" w:hAnsi="Arial" w:cs="Arial"/>
          <w:sz w:val="24"/>
          <w:szCs w:val="24"/>
        </w:rPr>
      </w:pPr>
    </w:p>
    <w:p w14:paraId="4968EB09" w14:textId="3E5CE5A2" w:rsidR="00BA0991" w:rsidRDefault="00BA09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Check for more updates from the 2022 Census</w:t>
      </w:r>
    </w:p>
    <w:p w14:paraId="662AC53B" w14:textId="77777777" w:rsidR="00BA0991" w:rsidRDefault="00BA0991">
      <w:pPr>
        <w:rPr>
          <w:rFonts w:ascii="Arial" w:hAnsi="Arial" w:cs="Arial"/>
          <w:sz w:val="24"/>
          <w:szCs w:val="24"/>
        </w:rPr>
      </w:pPr>
    </w:p>
    <w:p w14:paraId="5C751F65" w14:textId="0CE24E8C" w:rsidR="002D753F" w:rsidRDefault="002D753F">
      <w:pPr>
        <w:rPr>
          <w:rFonts w:ascii="Arial" w:hAnsi="Arial" w:cs="Arial"/>
          <w:sz w:val="24"/>
          <w:szCs w:val="24"/>
        </w:rPr>
      </w:pPr>
      <w:r w:rsidRPr="00C54906">
        <w:rPr>
          <w:rFonts w:ascii="Arial" w:hAnsi="Arial" w:cs="Arial"/>
          <w:sz w:val="24"/>
          <w:szCs w:val="24"/>
        </w:rPr>
        <w:t>For more information</w:t>
      </w:r>
      <w:r w:rsidR="00DF75C8">
        <w:rPr>
          <w:rFonts w:ascii="Arial" w:hAnsi="Arial" w:cs="Arial"/>
          <w:sz w:val="24"/>
          <w:szCs w:val="24"/>
        </w:rPr>
        <w:t>:</w:t>
      </w:r>
    </w:p>
    <w:p w14:paraId="60EC0A67" w14:textId="77777777" w:rsidR="00BA0991" w:rsidRDefault="00BA0991">
      <w:pPr>
        <w:rPr>
          <w:rFonts w:ascii="Arial" w:hAnsi="Arial" w:cs="Arial"/>
          <w:sz w:val="24"/>
          <w:szCs w:val="24"/>
        </w:rPr>
      </w:pPr>
    </w:p>
    <w:p w14:paraId="1DAE8EFB" w14:textId="29BA7C08" w:rsidR="00D5648E" w:rsidRPr="00C54906" w:rsidRDefault="00235B4C">
      <w:pPr>
        <w:rPr>
          <w:rFonts w:ascii="Arial" w:hAnsi="Arial" w:cs="Arial"/>
          <w:sz w:val="24"/>
          <w:szCs w:val="24"/>
        </w:rPr>
      </w:pPr>
      <w:hyperlink r:id="rId13" w:history="1">
        <w:r w:rsidR="00D5648E" w:rsidRPr="00C54906">
          <w:rPr>
            <w:rFonts w:ascii="Arial" w:hAnsi="Arial" w:cs="Arial"/>
            <w:color w:val="0000FF"/>
            <w:sz w:val="24"/>
            <w:szCs w:val="24"/>
            <w:u w:val="single"/>
          </w:rPr>
          <w:t>RenfLocalAuthorityProfile.pdf (renfrewshire.gov.uk)</w:t>
        </w:r>
      </w:hyperlink>
    </w:p>
    <w:p w14:paraId="14423D49" w14:textId="6346EC32" w:rsidR="003B1367" w:rsidRPr="00C54906" w:rsidRDefault="00235B4C">
      <w:pPr>
        <w:rPr>
          <w:rStyle w:val="Hyperlink"/>
          <w:rFonts w:ascii="Arial" w:hAnsi="Arial" w:cs="Arial"/>
          <w:sz w:val="24"/>
          <w:szCs w:val="24"/>
        </w:rPr>
      </w:pPr>
      <w:hyperlink r:id="rId14" w:history="1">
        <w:r w:rsidR="000174DD" w:rsidRPr="00C54906">
          <w:rPr>
            <w:rStyle w:val="Hyperlink"/>
            <w:rFonts w:ascii="Arial" w:hAnsi="Arial" w:cs="Arial"/>
            <w:sz w:val="24"/>
            <w:szCs w:val="24"/>
          </w:rPr>
          <w:t>Ethnicity | Scotland's Census (scotlandscensus.gov.uk)</w:t>
        </w:r>
      </w:hyperlink>
    </w:p>
    <w:p w14:paraId="32E0143B" w14:textId="78BC6A44" w:rsidR="00A246BF" w:rsidRPr="00C54906" w:rsidRDefault="00235B4C">
      <w:pPr>
        <w:rPr>
          <w:rFonts w:ascii="Arial" w:hAnsi="Arial" w:cs="Arial"/>
          <w:sz w:val="24"/>
          <w:szCs w:val="24"/>
        </w:rPr>
      </w:pPr>
      <w:hyperlink r:id="rId15" w:history="1">
        <w:r w:rsidR="00A246BF" w:rsidRPr="00C54906">
          <w:rPr>
            <w:rFonts w:ascii="Arial" w:hAnsi="Arial" w:cs="Arial"/>
            <w:color w:val="0000FF"/>
            <w:sz w:val="24"/>
            <w:szCs w:val="24"/>
            <w:u w:val="single"/>
          </w:rPr>
          <w:t>The_changing_ethnic_profiles_of_Glasgow_and_Scotland.pdf (gcph.co.uk)</w:t>
        </w:r>
      </w:hyperlink>
    </w:p>
    <w:p w14:paraId="3F4EF9A9" w14:textId="4C0B7846" w:rsidR="0064173B" w:rsidRPr="00C54906" w:rsidRDefault="00235B4C" w:rsidP="000174DD">
      <w:pPr>
        <w:spacing w:before="100" w:beforeAutospacing="1" w:after="100" w:afterAutospacing="1" w:line="240" w:lineRule="auto"/>
        <w:outlineLvl w:val="2"/>
        <w:rPr>
          <w:rFonts w:ascii="Arial" w:hAnsi="Arial" w:cs="Arial"/>
          <w:sz w:val="24"/>
          <w:szCs w:val="24"/>
        </w:rPr>
      </w:pPr>
      <w:hyperlink r:id="rId16" w:history="1">
        <w:r w:rsidR="0064173B" w:rsidRPr="00C54906">
          <w:rPr>
            <w:rFonts w:ascii="Arial" w:hAnsi="Arial" w:cs="Arial"/>
            <w:color w:val="0000FF"/>
            <w:sz w:val="24"/>
            <w:szCs w:val="24"/>
            <w:u w:val="single"/>
          </w:rPr>
          <w:t>Ethnicity | Scotland's Census (scotlandscensus.gov.uk)</w:t>
        </w:r>
      </w:hyperlink>
    </w:p>
    <w:p w14:paraId="6F1202BF" w14:textId="3A8D742F" w:rsidR="0064173B" w:rsidRPr="00C54906" w:rsidRDefault="00235B4C" w:rsidP="000174DD">
      <w:pPr>
        <w:spacing w:before="100" w:beforeAutospacing="1" w:after="100" w:afterAutospacing="1" w:line="240" w:lineRule="auto"/>
        <w:outlineLvl w:val="2"/>
        <w:rPr>
          <w:rFonts w:ascii="Arial" w:hAnsi="Arial" w:cs="Arial"/>
          <w:sz w:val="24"/>
          <w:szCs w:val="24"/>
        </w:rPr>
      </w:pPr>
      <w:hyperlink r:id="rId17" w:history="1">
        <w:r w:rsidR="0064173B" w:rsidRPr="00C54906">
          <w:rPr>
            <w:rFonts w:ascii="Arial" w:hAnsi="Arial" w:cs="Arial"/>
            <w:color w:val="0000FF"/>
            <w:sz w:val="24"/>
            <w:szCs w:val="24"/>
            <w:u w:val="single"/>
          </w:rPr>
          <w:t>Ethnicity facts and figures – GOV.UK (ethnicity-facts-fig</w:t>
        </w:r>
        <w:r w:rsidR="00C54906" w:rsidRPr="00C54906">
          <w:rPr>
            <w:rFonts w:ascii="Arial" w:hAnsi="Arial" w:cs="Arial"/>
            <w:color w:val="0000FF"/>
            <w:sz w:val="24"/>
            <w:szCs w:val="24"/>
            <w:u w:val="single"/>
          </w:rPr>
          <w:t>0</w:t>
        </w:r>
        <w:r w:rsidR="0064173B" w:rsidRPr="00C54906">
          <w:rPr>
            <w:rFonts w:ascii="Arial" w:hAnsi="Arial" w:cs="Arial"/>
            <w:color w:val="0000FF"/>
            <w:sz w:val="24"/>
            <w:szCs w:val="24"/>
            <w:u w:val="single"/>
          </w:rPr>
          <w:t>ures.service.gov.uk)</w:t>
        </w:r>
      </w:hyperlink>
    </w:p>
    <w:p w14:paraId="5741532C" w14:textId="2D33A66A" w:rsidR="000174DD" w:rsidRPr="00C54906" w:rsidRDefault="00235B4C" w:rsidP="00C93308">
      <w:pPr>
        <w:spacing w:before="100" w:beforeAutospacing="1" w:after="100" w:afterAutospacing="1" w:line="240" w:lineRule="auto"/>
        <w:outlineLvl w:val="2"/>
        <w:rPr>
          <w:rFonts w:ascii="Arial" w:hAnsi="Arial" w:cs="Arial"/>
          <w:sz w:val="24"/>
          <w:szCs w:val="24"/>
        </w:rPr>
      </w:pPr>
      <w:hyperlink r:id="rId18" w:history="1">
        <w:r w:rsidR="0064173B" w:rsidRPr="00C54906">
          <w:rPr>
            <w:rFonts w:ascii="Arial" w:hAnsi="Arial" w:cs="Arial"/>
            <w:color w:val="0000FF"/>
            <w:sz w:val="24"/>
            <w:szCs w:val="24"/>
            <w:u w:val="single"/>
          </w:rPr>
          <w:t>2011 Census - Office for National Statistics (ons.gov.uk)</w:t>
        </w:r>
      </w:hyperlink>
    </w:p>
    <w:sectPr w:rsidR="000174DD" w:rsidRPr="00C549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2451F"/>
    <w:multiLevelType w:val="hybridMultilevel"/>
    <w:tmpl w:val="DD663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00CCD"/>
    <w:multiLevelType w:val="hybridMultilevel"/>
    <w:tmpl w:val="9B20B2EC"/>
    <w:lvl w:ilvl="0" w:tplc="942030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C00D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9254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822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72D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0832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4E53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70F0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F20D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367"/>
    <w:rsid w:val="00000E8D"/>
    <w:rsid w:val="00002CFF"/>
    <w:rsid w:val="000174DD"/>
    <w:rsid w:val="000D6B57"/>
    <w:rsid w:val="001214F2"/>
    <w:rsid w:val="00217FD9"/>
    <w:rsid w:val="00235B4C"/>
    <w:rsid w:val="002418D9"/>
    <w:rsid w:val="00290480"/>
    <w:rsid w:val="002D753F"/>
    <w:rsid w:val="003B1367"/>
    <w:rsid w:val="0042152D"/>
    <w:rsid w:val="005C20CC"/>
    <w:rsid w:val="0064173B"/>
    <w:rsid w:val="00676A86"/>
    <w:rsid w:val="006C2811"/>
    <w:rsid w:val="008660E9"/>
    <w:rsid w:val="00983F1E"/>
    <w:rsid w:val="00A246BF"/>
    <w:rsid w:val="00BA0991"/>
    <w:rsid w:val="00BF7C51"/>
    <w:rsid w:val="00C54906"/>
    <w:rsid w:val="00C93308"/>
    <w:rsid w:val="00CB68BF"/>
    <w:rsid w:val="00D5648E"/>
    <w:rsid w:val="00D631FE"/>
    <w:rsid w:val="00DE60AF"/>
    <w:rsid w:val="00DF40D5"/>
    <w:rsid w:val="00DF75C8"/>
    <w:rsid w:val="00E7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21479"/>
  <w15:chartTrackingRefBased/>
  <w15:docId w15:val="{F3CEABE8-3EB8-4B89-B558-F242DF5E0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4906"/>
  </w:style>
  <w:style w:type="paragraph" w:styleId="Heading1">
    <w:name w:val="heading 1"/>
    <w:basedOn w:val="Normal"/>
    <w:next w:val="Normal"/>
    <w:link w:val="Heading1Char"/>
    <w:uiPriority w:val="9"/>
    <w:qFormat/>
    <w:rsid w:val="00C5490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490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490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49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49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490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490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490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490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174DD"/>
    <w:rPr>
      <w:color w:val="0000FF"/>
      <w:u w:val="single"/>
    </w:rPr>
  </w:style>
  <w:style w:type="paragraph" w:customStyle="1" w:styleId="govuk-body">
    <w:name w:val="govuk-body"/>
    <w:basedOn w:val="Normal"/>
    <w:rsid w:val="00641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DE60A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549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4906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4906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4906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4906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4906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4906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4906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4906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54906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C54906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4906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490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54906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C54906"/>
    <w:rPr>
      <w:b/>
      <w:bCs/>
    </w:rPr>
  </w:style>
  <w:style w:type="character" w:styleId="Emphasis">
    <w:name w:val="Emphasis"/>
    <w:basedOn w:val="DefaultParagraphFont"/>
    <w:uiPriority w:val="20"/>
    <w:qFormat/>
    <w:rsid w:val="00C54906"/>
    <w:rPr>
      <w:i/>
      <w:iCs/>
    </w:rPr>
  </w:style>
  <w:style w:type="paragraph" w:styleId="NoSpacing">
    <w:name w:val="No Spacing"/>
    <w:uiPriority w:val="1"/>
    <w:qFormat/>
    <w:rsid w:val="00C5490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54906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4906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4906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490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C54906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C5490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54906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C54906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C54906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5490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7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1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0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BEB"/>
                <w:right w:val="none" w:sz="0" w:space="0" w:color="auto"/>
              </w:divBdr>
              <w:divsChild>
                <w:div w:id="34518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16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645424">
                              <w:marLeft w:val="253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125661">
                                  <w:marLeft w:val="15"/>
                                  <w:marRight w:val="15"/>
                                  <w:marTop w:val="16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162931">
                                  <w:marLeft w:val="15"/>
                                  <w:marRight w:val="15"/>
                                  <w:marTop w:val="16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706855">
                                  <w:marLeft w:val="15"/>
                                  <w:marRight w:val="15"/>
                                  <w:marTop w:val="16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144457">
                                  <w:marLeft w:val="15"/>
                                  <w:marRight w:val="15"/>
                                  <w:marTop w:val="16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983555">
                                  <w:marLeft w:val="15"/>
                                  <w:marRight w:val="15"/>
                                  <w:marTop w:val="16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321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89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902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258162">
                              <w:marLeft w:val="-15"/>
                              <w:marRight w:val="-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39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87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4867">
                      <w:marLeft w:val="27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9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83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39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0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045504">
                  <w:marLeft w:val="27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73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461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37079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295776">
                                      <w:marLeft w:val="0"/>
                                      <w:marRight w:val="0"/>
                                      <w:marTop w:val="0"/>
                                      <w:marBottom w:val="6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980297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490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842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568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69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9683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3666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8042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00280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92803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7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054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44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69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70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774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2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5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BEB"/>
                <w:right w:val="none" w:sz="0" w:space="0" w:color="auto"/>
              </w:divBdr>
              <w:divsChild>
                <w:div w:id="214735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34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013810">
                              <w:marLeft w:val="253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932772">
                                  <w:marLeft w:val="15"/>
                                  <w:marRight w:val="15"/>
                                  <w:marTop w:val="16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46224">
                                  <w:marLeft w:val="15"/>
                                  <w:marRight w:val="15"/>
                                  <w:marTop w:val="16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813135">
                                  <w:marLeft w:val="15"/>
                                  <w:marRight w:val="15"/>
                                  <w:marTop w:val="16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711009">
                                  <w:marLeft w:val="15"/>
                                  <w:marRight w:val="15"/>
                                  <w:marTop w:val="16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641105">
                                  <w:marLeft w:val="15"/>
                                  <w:marRight w:val="15"/>
                                  <w:marTop w:val="16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0985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0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682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033775">
                              <w:marLeft w:val="-15"/>
                              <w:marRight w:val="-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152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7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702648">
                      <w:marLeft w:val="27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8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10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108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43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031806">
                  <w:marLeft w:val="27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6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59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84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819273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188375">
                                      <w:marLeft w:val="0"/>
                                      <w:marRight w:val="0"/>
                                      <w:marTop w:val="0"/>
                                      <w:marBottom w:val="6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737589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819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053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786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1021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2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1237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592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13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15434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renfrewshire.gov.uk/media/2187/Renfrewshire-Profile/pdf/RenfLocalAuthorityProfile.pdf?m=1460462834767" TargetMode="External"/><Relationship Id="rId18" Type="http://schemas.openxmlformats.org/officeDocument/2006/relationships/hyperlink" Target="https://www.ons.gov.uk/census/2011census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s://www.ethnicity-facts-figures.service.gov.uk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scotlandscensus.gov.uk/census-results/at-a-glance/ethnicity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hyperlink" Target="https://www.gcph.co.uk/assets/0000/6255/The_changing_ethnic_profiles_of_Glasgow_and_Scotland.pdf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www.scotlandscensus.gov.uk/census-results/at-a-glance/ethnicit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7412374FA97478918704B9BDF6145" ma:contentTypeVersion="13" ma:contentTypeDescription="Create a new document." ma:contentTypeScope="" ma:versionID="ccaadbbd8a3628b4a85957c539405074">
  <xsd:schema xmlns:xsd="http://www.w3.org/2001/XMLSchema" xmlns:xs="http://www.w3.org/2001/XMLSchema" xmlns:p="http://schemas.microsoft.com/office/2006/metadata/properties" xmlns:ns2="423eadfb-a3a2-41f6-a40a-dc71439085c2" xmlns:ns3="fc023b48-86ae-4126-b328-496bd71c5851" targetNamespace="http://schemas.microsoft.com/office/2006/metadata/properties" ma:root="true" ma:fieldsID="8da2b6cef18c3508e235198e8d1a1285" ns2:_="" ns3:_="">
    <xsd:import namespace="423eadfb-a3a2-41f6-a40a-dc71439085c2"/>
    <xsd:import namespace="fc023b48-86ae-4126-b328-496bd71c58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3eadfb-a3a2-41f6-a40a-dc71439085c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023b48-86ae-4126-b328-496bd71c58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73B464-C032-4663-B861-37BBCB85B5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3EC3D2-702E-42FB-9A7A-4FD40E12DC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3eadfb-a3a2-41f6-a40a-dc71439085c2"/>
    <ds:schemaRef ds:uri="fc023b48-86ae-4126-b328-496bd71c58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1915CA-35C8-40B0-89A3-53DE2B7E16FF}">
  <ds:schemaRefs>
    <ds:schemaRef ds:uri="http://www.w3.org/XML/1998/namespace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elements/1.1/"/>
    <ds:schemaRef ds:uri="fc023b48-86ae-4126-b328-496bd71c5851"/>
    <ds:schemaRef ds:uri="http://schemas.openxmlformats.org/package/2006/metadata/core-properties"/>
    <ds:schemaRef ds:uri="423eadfb-a3a2-41f6-a40a-dc71439085c2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5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redmos</Company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Zaffir Hakim</dc:creator>
  <cp:keywords/>
  <dc:description/>
  <cp:lastModifiedBy>Zaffir Hakim</cp:lastModifiedBy>
  <cp:revision>12</cp:revision>
  <dcterms:created xsi:type="dcterms:W3CDTF">2021-11-26T11:06:00Z</dcterms:created>
  <dcterms:modified xsi:type="dcterms:W3CDTF">2021-12-20T11:39:00Z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0x01010001C7412374FA97478918704B9BDF6145</vt:lpwstr>
  </property>
</Properties>
</file>